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85393B" w:rsidRDefault="00A1497D" w:rsidP="00A1497D">
      <w:pPr>
        <w:pStyle w:val="NormalWeb"/>
        <w:jc w:val="right"/>
        <w:rPr>
          <w:rStyle w:val="normaltextrun"/>
          <w:rFonts w:ascii="Verdana" w:hAnsi="Verdana"/>
          <w:b/>
          <w:bCs/>
          <w:color w:val="000000"/>
          <w:sz w:val="32"/>
          <w:szCs w:val="32"/>
          <w:shd w:val="clear" w:color="auto" w:fill="FFFFFF"/>
        </w:rPr>
      </w:pPr>
      <w:r>
        <w:rPr>
          <w:rStyle w:val="normaltextrun"/>
          <w:rFonts w:ascii="Verdana" w:hAnsi="Verdana"/>
          <w:b/>
          <w:bCs/>
          <w:color w:val="000000"/>
          <w:sz w:val="32"/>
          <w:szCs w:val="32"/>
          <w:shd w:val="clear" w:color="auto" w:fill="FFFFFF"/>
        </w:rPr>
        <w:t>Communiqué de presse</w:t>
      </w:r>
    </w:p>
    <w:p w14:paraId="357D075F" w14:textId="77777777" w:rsidR="00395FED" w:rsidRPr="0085393B" w:rsidRDefault="00395FED" w:rsidP="00395FED">
      <w:pPr>
        <w:spacing w:after="160" w:line="360" w:lineRule="auto"/>
        <w:jc w:val="both"/>
        <w:rPr>
          <w:rFonts w:ascii="Verdana" w:eastAsia="Calibri" w:hAnsi="Verdana" w:cs="Arial"/>
          <w:szCs w:val="22"/>
          <w:u w:val="single"/>
          <w:lang w:eastAsia="en-US"/>
        </w:rPr>
      </w:pPr>
      <w:bookmarkStart w:id="0" w:name="_Hlk127526498"/>
      <w:r>
        <w:rPr>
          <w:rFonts w:ascii="Verdana" w:eastAsia="Calibri" w:hAnsi="Verdana" w:cs="Arial"/>
          <w:szCs w:val="22"/>
          <w:u w:val="single"/>
        </w:rPr>
        <w:t>Nouvelle gamme de consoles G5 John Deere</w:t>
      </w:r>
    </w:p>
    <w:p w14:paraId="1890A926" w14:textId="77777777" w:rsidR="00395FED" w:rsidRPr="0085393B" w:rsidRDefault="00395FED" w:rsidP="00395FED">
      <w:pPr>
        <w:spacing w:after="160"/>
        <w:rPr>
          <w:rFonts w:ascii="Verdana" w:eastAsia="Calibri" w:hAnsi="Verdana" w:cs="Arial"/>
          <w:b/>
          <w:bCs/>
          <w:sz w:val="36"/>
          <w:szCs w:val="36"/>
          <w:lang w:eastAsia="en-US"/>
        </w:rPr>
      </w:pPr>
      <w:r>
        <w:rPr>
          <w:rFonts w:ascii="Verdana" w:eastAsia="Calibri" w:hAnsi="Verdana" w:cs="Arial"/>
          <w:b/>
          <w:bCs/>
          <w:sz w:val="36"/>
          <w:szCs w:val="36"/>
        </w:rPr>
        <w:t>John Deere met à jour ses technologies d’agriculture de précision</w:t>
      </w:r>
    </w:p>
    <w:p w14:paraId="00B5D4ED" w14:textId="77777777" w:rsidR="00395FED" w:rsidRPr="0085393B" w:rsidRDefault="00395FED" w:rsidP="00395FED">
      <w:pPr>
        <w:spacing w:after="160" w:line="276" w:lineRule="auto"/>
        <w:jc w:val="both"/>
        <w:rPr>
          <w:rFonts w:ascii="Verdana" w:eastAsia="Calibri" w:hAnsi="Verdana" w:cs="Arial"/>
          <w:i/>
          <w:iCs/>
          <w:szCs w:val="22"/>
          <w:lang w:eastAsia="en-US"/>
        </w:rPr>
      </w:pPr>
    </w:p>
    <w:p w14:paraId="5AB62B76" w14:textId="77777777"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i/>
          <w:iCs/>
          <w:szCs w:val="22"/>
        </w:rPr>
        <w:t>Walldorf, le 2 mars 2023</w:t>
      </w:r>
      <w:r>
        <w:rPr>
          <w:rFonts w:ascii="Verdana" w:eastAsia="Calibri" w:hAnsi="Verdana" w:cs="Arial"/>
          <w:szCs w:val="22"/>
        </w:rPr>
        <w:t> – Depuis de nombreuses années, John Deere propose des technologies d’agriculture de précision fiables et performantes. En 2023, tous les éléments essentiels de l’équipement de pointe seront mis à jour afin d’être prêts pour l’avenir. Parmi les composants importants, citons la toute nouvelle gamme de consoles G5 John Deere et le nouveau modem JDLink</w:t>
      </w:r>
      <w:r>
        <w:rPr>
          <w:rFonts w:ascii="Verdana" w:eastAsia="Calibri" w:hAnsi="Verdana" w:cs="Arial"/>
          <w:szCs w:val="22"/>
          <w:vertAlign w:val="superscript"/>
        </w:rPr>
        <w:t>TM</w:t>
      </w:r>
      <w:r>
        <w:rPr>
          <w:rFonts w:ascii="Verdana" w:eastAsia="Calibri" w:hAnsi="Verdana" w:cs="Arial"/>
          <w:szCs w:val="22"/>
        </w:rPr>
        <w:t> M. Ces mises à jour rendent les technologies d’agriculture de précision John Deere plus rapides, plus puissantes et plus abordables pour chaque agriculteur et entrepreneur.</w:t>
      </w:r>
    </w:p>
    <w:p w14:paraId="19AE43E2" w14:textId="77777777" w:rsidR="00395FED" w:rsidRPr="0085393B"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La nouvelle gamme de consoles G5 John Deere</w:t>
      </w:r>
    </w:p>
    <w:p w14:paraId="4D6EF743" w14:textId="2030F293"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Avec sa toute nouvelle gamme de consoles G5, John Deere fournit les dernières technologies directement à ses clients. Avec sa résolution Full HD, sa mémoire supplémentaire et sa puissance de traitement accrue, le moniteur G5 constitue l’une des consoles les plus puissantes du marché. Il se décline en deux versions portables, qui peuvent être utilisées sur toutes les marques, ainsi qu’en deux moniteurs intégrés pour les machines John Deere et en une option de moniteur étendu. La console G5 mesure 10,1 pouces (25,6 cm) et la G5</w:t>
      </w:r>
      <w:r>
        <w:rPr>
          <w:rFonts w:ascii="Verdana" w:eastAsia="Calibri" w:hAnsi="Verdana" w:cs="Arial"/>
          <w:szCs w:val="22"/>
          <w:vertAlign w:val="superscript"/>
        </w:rPr>
        <w:t>Plus</w:t>
      </w:r>
      <w:r>
        <w:rPr>
          <w:rFonts w:ascii="Verdana" w:eastAsia="Calibri" w:hAnsi="Verdana" w:cs="Arial"/>
          <w:szCs w:val="22"/>
        </w:rPr>
        <w:t xml:space="preserve"> 12,8 pouces (32,5 cm) : cette gamme offre donc jusqu’à 33 % d’espace supplémentaire pour les cartes et les informations par rapport à ses prédécesseurs. Les deux consoles portables assurent une protection supplémentaire grâce à leur résistance à l’eau (IP65). La version John Deere G5</w:t>
      </w:r>
      <w:r>
        <w:rPr>
          <w:rFonts w:ascii="Verdana" w:eastAsia="Calibri" w:hAnsi="Verdana" w:cs="Arial"/>
          <w:szCs w:val="22"/>
          <w:vertAlign w:val="superscript"/>
        </w:rPr>
        <w:t>Plus</w:t>
      </w:r>
      <w:r>
        <w:rPr>
          <w:rFonts w:ascii="Verdana" w:eastAsia="Calibri" w:hAnsi="Verdana" w:cs="Arial"/>
          <w:szCs w:val="22"/>
        </w:rPr>
        <w:t xml:space="preserve"> est équipée de série du système AutoTrac™ et du contrôle de section. Bien sûr, ces modèles restent totalement compatibles AEF ISOBUS.</w:t>
      </w:r>
    </w:p>
    <w:p w14:paraId="0CC64715" w14:textId="492EBD4B" w:rsidR="00CB7ECA"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 xml:space="preserve">Toutes les consoles G5 conservent l’interface utilisateur fiable et familière des modèles de la génération 4. L’association d’une technologie moderne et d’une interface utilisateur bien connue permet d’améliorer immédiatement les performances sans nécessiter un long réapprentissage. Le nouveau programme de licence relatif aux fonctions avancées permet aux agriculteurs et entrepreneurs de ne payer que pour ce dont ils ont besoin, avec des coûts </w:t>
      </w:r>
      <w:r>
        <w:rPr>
          <w:rFonts w:ascii="Verdana" w:eastAsia="Calibri" w:hAnsi="Verdana" w:cs="Arial"/>
          <w:szCs w:val="22"/>
        </w:rPr>
        <w:lastRenderedPageBreak/>
        <w:t>initiaux réduits. Des mises à jour régulières du logiciel sont développées pour garantir la pérennité technologique des consoles G5.</w:t>
      </w:r>
    </w:p>
    <w:p w14:paraId="5BF37FA5" w14:textId="77777777"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La console universelle G5</w:t>
      </w:r>
      <w:r>
        <w:rPr>
          <w:rFonts w:ascii="Verdana" w:eastAsia="Calibri" w:hAnsi="Verdana" w:cs="Arial"/>
          <w:szCs w:val="22"/>
          <w:vertAlign w:val="superscript"/>
        </w:rPr>
        <w:t>Plus</w:t>
      </w:r>
      <w:r>
        <w:rPr>
          <w:rFonts w:ascii="Verdana" w:eastAsia="Calibri" w:hAnsi="Verdana" w:cs="Arial"/>
          <w:szCs w:val="22"/>
        </w:rPr>
        <w:t xml:space="preserve"> et la console universelle G5 seront disponibles à la commande dans le courant de l’année. Les consoles CommandCenter</w:t>
      </w:r>
      <w:r>
        <w:rPr>
          <w:rFonts w:ascii="Verdana" w:eastAsia="Calibri" w:hAnsi="Verdana" w:cs="Arial"/>
          <w:szCs w:val="22"/>
          <w:vertAlign w:val="superscript"/>
        </w:rPr>
        <w:t>TM</w:t>
      </w:r>
      <w:r>
        <w:rPr>
          <w:rFonts w:ascii="Verdana" w:eastAsia="Calibri" w:hAnsi="Verdana" w:cs="Arial"/>
          <w:szCs w:val="22"/>
        </w:rPr>
        <w:t xml:space="preserve"> G5</w:t>
      </w:r>
      <w:r>
        <w:rPr>
          <w:rFonts w:ascii="Verdana" w:eastAsia="Calibri" w:hAnsi="Verdana" w:cs="Arial"/>
          <w:szCs w:val="22"/>
          <w:vertAlign w:val="superscript"/>
        </w:rPr>
        <w:t>Plus</w:t>
      </w:r>
      <w:r>
        <w:rPr>
          <w:rFonts w:ascii="Verdana" w:eastAsia="Calibri" w:hAnsi="Verdana" w:cs="Arial"/>
          <w:szCs w:val="22"/>
        </w:rPr>
        <w:t xml:space="preserve"> et CommandCenter</w:t>
      </w:r>
      <w:r>
        <w:rPr>
          <w:rFonts w:ascii="Verdana" w:eastAsia="Calibri" w:hAnsi="Verdana" w:cs="Arial"/>
          <w:szCs w:val="22"/>
          <w:vertAlign w:val="superscript"/>
        </w:rPr>
        <w:t>TM</w:t>
      </w:r>
      <w:r>
        <w:rPr>
          <w:rFonts w:ascii="Verdana" w:eastAsia="Calibri" w:hAnsi="Verdana" w:cs="Arial"/>
          <w:szCs w:val="22"/>
        </w:rPr>
        <w:t xml:space="preserve"> G5 seront disponibles sur les machines John Deere à partir de l’année modèle 2024.</w:t>
      </w:r>
    </w:p>
    <w:p w14:paraId="2774CE3C" w14:textId="77777777" w:rsidR="00395FED" w:rsidRPr="0085393B"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Les nouveaux modems John Deere JDLink</w:t>
      </w:r>
      <w:r>
        <w:rPr>
          <w:rFonts w:ascii="Verdana" w:eastAsia="Calibri" w:hAnsi="Verdana" w:cs="Arial"/>
          <w:b/>
          <w:bCs/>
          <w:szCs w:val="22"/>
          <w:vertAlign w:val="superscript"/>
        </w:rPr>
        <w:t>TM</w:t>
      </w:r>
      <w:r>
        <w:rPr>
          <w:rFonts w:ascii="Verdana" w:eastAsia="Calibri" w:hAnsi="Verdana" w:cs="Arial"/>
          <w:b/>
          <w:bCs/>
          <w:szCs w:val="22"/>
        </w:rPr>
        <w:t> M et R</w:t>
      </w:r>
    </w:p>
    <w:p w14:paraId="47189FD9" w14:textId="77777777"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Les agriculteurs et les entrepreneurs disposant d’une flotte mixte peuvent continuer à profiter de la connectivité entre les machines et le cloud. Le tout nouveau modem JDLink</w:t>
      </w:r>
      <w:r>
        <w:rPr>
          <w:rFonts w:ascii="Verdana" w:eastAsia="Calibri" w:hAnsi="Verdana" w:cs="Arial"/>
          <w:szCs w:val="22"/>
          <w:vertAlign w:val="superscript"/>
        </w:rPr>
        <w:t>TM</w:t>
      </w:r>
      <w:r>
        <w:rPr>
          <w:rFonts w:ascii="Verdana" w:eastAsia="Calibri" w:hAnsi="Verdana" w:cs="Arial"/>
          <w:szCs w:val="22"/>
        </w:rPr>
        <w:t> M offre une alternative abordable au modem JDLink</w:t>
      </w:r>
      <w:r>
        <w:rPr>
          <w:rFonts w:ascii="Verdana" w:eastAsia="Calibri" w:hAnsi="Verdana" w:cs="Arial"/>
          <w:szCs w:val="22"/>
          <w:vertAlign w:val="superscript"/>
        </w:rPr>
        <w:t>TM</w:t>
      </w:r>
      <w:r>
        <w:rPr>
          <w:rFonts w:ascii="Verdana" w:eastAsia="Calibri" w:hAnsi="Verdana" w:cs="Arial"/>
          <w:szCs w:val="22"/>
        </w:rPr>
        <w:t> R bien connu. Le modem JDLink</w:t>
      </w:r>
      <w:r>
        <w:rPr>
          <w:rFonts w:ascii="Verdana" w:eastAsia="Calibri" w:hAnsi="Verdana" w:cs="Arial"/>
          <w:szCs w:val="22"/>
          <w:vertAlign w:val="superscript"/>
        </w:rPr>
        <w:t>TM</w:t>
      </w:r>
      <w:r>
        <w:rPr>
          <w:rFonts w:ascii="Verdana" w:eastAsia="Calibri" w:hAnsi="Verdana" w:cs="Arial"/>
          <w:szCs w:val="22"/>
        </w:rPr>
        <w:t> M est une solution plug and play, qui permet d’équiper facilement des flottes mixtes. Les modems JDLink</w:t>
      </w:r>
      <w:r>
        <w:rPr>
          <w:rFonts w:ascii="Verdana" w:eastAsia="Calibri" w:hAnsi="Verdana" w:cs="Arial"/>
          <w:szCs w:val="22"/>
          <w:vertAlign w:val="superscript"/>
        </w:rPr>
        <w:t>TM</w:t>
      </w:r>
      <w:r>
        <w:rPr>
          <w:rFonts w:ascii="Verdana" w:eastAsia="Calibri" w:hAnsi="Verdana" w:cs="Arial"/>
          <w:szCs w:val="22"/>
        </w:rPr>
        <w:t> M et R sont compatibles avec le protocole SAE J1939 et peuvent traiter plus de 14 points de données provenant de machines de marques différentes. Cette compatibilité permet de gérer l’ensemble d’une flotte mixte sur un seul portail : le John Deere Operations Center</w:t>
      </w:r>
      <w:r>
        <w:rPr>
          <w:rFonts w:ascii="Verdana" w:eastAsia="Calibri" w:hAnsi="Verdana" w:cs="Arial"/>
          <w:szCs w:val="22"/>
          <w:vertAlign w:val="superscript"/>
        </w:rPr>
        <w:t>TM</w:t>
      </w:r>
      <w:r>
        <w:rPr>
          <w:rFonts w:ascii="Verdana" w:eastAsia="Calibri" w:hAnsi="Verdana" w:cs="Arial"/>
          <w:szCs w:val="22"/>
        </w:rPr>
        <w:t>.</w:t>
      </w:r>
    </w:p>
    <w:p w14:paraId="16B92FAF" w14:textId="77777777"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b/>
          <w:bCs/>
          <w:szCs w:val="22"/>
        </w:rPr>
        <w:t>Le récepteur John Deere StarFire</w:t>
      </w:r>
      <w:r>
        <w:rPr>
          <w:rFonts w:ascii="Verdana" w:eastAsia="Calibri" w:hAnsi="Verdana" w:cs="Arial"/>
          <w:b/>
          <w:bCs/>
          <w:szCs w:val="22"/>
          <w:vertAlign w:val="superscript"/>
        </w:rPr>
        <w:t>TM</w:t>
      </w:r>
      <w:r>
        <w:rPr>
          <w:rFonts w:ascii="Verdana" w:eastAsia="Calibri" w:hAnsi="Verdana" w:cs="Arial"/>
          <w:b/>
          <w:bCs/>
          <w:szCs w:val="22"/>
        </w:rPr>
        <w:t> 7000</w:t>
      </w:r>
    </w:p>
    <w:p w14:paraId="59671CF9" w14:textId="1E082DB5"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Le récepteur John Deere StarFire</w:t>
      </w:r>
      <w:r>
        <w:rPr>
          <w:rFonts w:ascii="Verdana" w:eastAsia="Calibri" w:hAnsi="Verdana" w:cs="Arial"/>
          <w:szCs w:val="22"/>
          <w:vertAlign w:val="superscript"/>
        </w:rPr>
        <w:t>TM</w:t>
      </w:r>
      <w:r>
        <w:rPr>
          <w:rFonts w:ascii="Verdana" w:eastAsia="Calibri" w:hAnsi="Verdana" w:cs="Arial"/>
          <w:szCs w:val="22"/>
        </w:rPr>
        <w:t xml:space="preserve"> 7000 a été lancé l’année dernière en même temps que le nouveau signal StarFire™ RTK. Avec une précision RTK de 2,5 cm et un temps </w:t>
      </w:r>
      <w:r w:rsidR="008D033E">
        <w:rPr>
          <w:rFonts w:ascii="Verdana" w:eastAsia="Calibri" w:hAnsi="Verdana" w:cs="Arial"/>
          <w:szCs w:val="22"/>
        </w:rPr>
        <w:t>d’acquisition</w:t>
      </w:r>
      <w:r>
        <w:rPr>
          <w:rFonts w:ascii="Verdana" w:eastAsia="Calibri" w:hAnsi="Verdana" w:cs="Arial"/>
          <w:szCs w:val="22"/>
        </w:rPr>
        <w:t xml:space="preserve"> inférieur à 8 minutes, le nouveau signal StarFire</w:t>
      </w:r>
      <w:r>
        <w:rPr>
          <w:rFonts w:ascii="Verdana" w:eastAsia="Calibri" w:hAnsi="Verdana" w:cs="Arial"/>
          <w:szCs w:val="22"/>
          <w:vertAlign w:val="superscript"/>
        </w:rPr>
        <w:t>TM</w:t>
      </w:r>
      <w:r>
        <w:rPr>
          <w:rFonts w:ascii="Verdana" w:eastAsia="Calibri" w:hAnsi="Verdana" w:cs="Arial"/>
          <w:szCs w:val="22"/>
        </w:rPr>
        <w:t> RTK permet de faire ses premiers pas avec l</w:t>
      </w:r>
      <w:r w:rsidR="008D033E">
        <w:rPr>
          <w:rFonts w:ascii="Verdana" w:eastAsia="Calibri" w:hAnsi="Verdana" w:cs="Arial"/>
          <w:szCs w:val="22"/>
        </w:rPr>
        <w:t>a précision</w:t>
      </w:r>
      <w:r>
        <w:rPr>
          <w:rFonts w:ascii="Verdana" w:eastAsia="Calibri" w:hAnsi="Verdana" w:cs="Arial"/>
          <w:szCs w:val="22"/>
        </w:rPr>
        <w:t xml:space="preserve"> RTK à peu de frais. Le récepteur John Deere StarFire</w:t>
      </w:r>
      <w:r>
        <w:rPr>
          <w:rFonts w:ascii="Verdana" w:eastAsia="Calibri" w:hAnsi="Verdana" w:cs="Arial"/>
          <w:szCs w:val="22"/>
          <w:vertAlign w:val="superscript"/>
        </w:rPr>
        <w:t>TM</w:t>
      </w:r>
      <w:r>
        <w:rPr>
          <w:rFonts w:ascii="Verdana" w:eastAsia="Calibri" w:hAnsi="Verdana" w:cs="Arial"/>
          <w:szCs w:val="22"/>
        </w:rPr>
        <w:t> 7000 offre une connectivité encore plus performante que les générations précédentes grâce à l’ajout des signaux satellites Galileo et Beidou. Le récepteur John Deere StarFire</w:t>
      </w:r>
      <w:r>
        <w:rPr>
          <w:rFonts w:ascii="Verdana" w:eastAsia="Calibri" w:hAnsi="Verdana" w:cs="Arial"/>
          <w:szCs w:val="22"/>
          <w:vertAlign w:val="superscript"/>
        </w:rPr>
        <w:t>TM</w:t>
      </w:r>
      <w:r>
        <w:rPr>
          <w:rFonts w:ascii="Verdana" w:eastAsia="Calibri" w:hAnsi="Verdana" w:cs="Arial"/>
          <w:szCs w:val="22"/>
        </w:rPr>
        <w:t xml:space="preserve"> 7000 est disponible à la commande, et la livraison commence dès maintenant. </w:t>
      </w:r>
    </w:p>
    <w:p w14:paraId="63CF5279" w14:textId="77777777" w:rsidR="00395FED" w:rsidRPr="0085393B" w:rsidRDefault="00395FED" w:rsidP="00395FED">
      <w:pPr>
        <w:spacing w:after="160" w:line="276" w:lineRule="auto"/>
        <w:jc w:val="both"/>
        <w:rPr>
          <w:rFonts w:ascii="Verdana" w:eastAsia="Calibri" w:hAnsi="Verdana" w:cs="Arial"/>
          <w:b/>
          <w:bCs/>
          <w:szCs w:val="22"/>
          <w:lang w:eastAsia="en-US"/>
        </w:rPr>
      </w:pPr>
      <w:r>
        <w:rPr>
          <w:rFonts w:ascii="Verdana" w:eastAsia="Calibri" w:hAnsi="Verdana" w:cs="Arial"/>
          <w:b/>
          <w:bCs/>
          <w:szCs w:val="22"/>
        </w:rPr>
        <w:t>Le John Deere Operations Center</w:t>
      </w:r>
      <w:r>
        <w:rPr>
          <w:rFonts w:ascii="Verdana" w:eastAsia="Calibri" w:hAnsi="Verdana" w:cs="Arial"/>
          <w:b/>
          <w:bCs/>
          <w:szCs w:val="22"/>
          <w:vertAlign w:val="superscript"/>
        </w:rPr>
        <w:t>TM</w:t>
      </w:r>
    </w:p>
    <w:p w14:paraId="239BD9E1" w14:textId="77777777" w:rsidR="00395FED" w:rsidRPr="0085393B" w:rsidRDefault="00395FED" w:rsidP="00395FED">
      <w:pPr>
        <w:spacing w:after="160" w:line="276" w:lineRule="auto"/>
        <w:jc w:val="both"/>
        <w:rPr>
          <w:rFonts w:ascii="Verdana" w:eastAsia="Calibri" w:hAnsi="Verdana" w:cs="Arial"/>
          <w:szCs w:val="22"/>
          <w:lang w:eastAsia="en-US"/>
        </w:rPr>
      </w:pPr>
      <w:r>
        <w:rPr>
          <w:rFonts w:ascii="Verdana" w:eastAsia="Calibri" w:hAnsi="Verdana" w:cs="Arial"/>
          <w:szCs w:val="22"/>
        </w:rPr>
        <w:t>JDLink</w:t>
      </w:r>
      <w:r>
        <w:rPr>
          <w:rFonts w:ascii="Verdana" w:eastAsia="Calibri" w:hAnsi="Verdana" w:cs="Arial"/>
          <w:szCs w:val="22"/>
          <w:vertAlign w:val="superscript"/>
        </w:rPr>
        <w:t>™</w:t>
      </w:r>
      <w:r>
        <w:rPr>
          <w:rFonts w:ascii="Verdana" w:eastAsia="Calibri" w:hAnsi="Verdana" w:cs="Arial"/>
          <w:szCs w:val="22"/>
        </w:rPr>
        <w:t xml:space="preserve"> propose gratuitement une connectivité à double sens pour l’envoi automatique au John Deere Operations Center™ des données associées à la récolte et à la machine. Grâce à des mises à jour constantes, l’Operations Center ne cesse de s’améliorer et de s’adapter à l’évolution des besoins des clients. Il continuera à être disponible gratuitement pour les appareils mobiles et sur le web. </w:t>
      </w:r>
    </w:p>
    <w:p w14:paraId="7A3FDC84" w14:textId="66CA816D" w:rsidR="00395FED" w:rsidRPr="006604E8" w:rsidRDefault="00395FED" w:rsidP="006604E8">
      <w:pPr>
        <w:spacing w:after="160" w:line="276" w:lineRule="auto"/>
        <w:jc w:val="both"/>
        <w:rPr>
          <w:rStyle w:val="JDBodyText12ptBlackChar"/>
          <w:rFonts w:eastAsia="Calibri" w:cs="Arial"/>
          <w:color w:val="auto"/>
          <w:sz w:val="22"/>
          <w:szCs w:val="22"/>
          <w:lang w:eastAsia="en-US"/>
        </w:rPr>
      </w:pPr>
      <w:r>
        <w:rPr>
          <w:rFonts w:ascii="Verdana" w:eastAsia="Calibri" w:hAnsi="Verdana" w:cs="Arial"/>
          <w:szCs w:val="22"/>
        </w:rPr>
        <w:t>Les nouveaux éléments essentiels des technologies d’agriculture de précision John Deere facilitent la mise en œuvre de l’agriculture intelligente pour les clients. Ces technologies déjà très fluides sont vouées à devenir de plus en plus facile à utiliser et automatisées. Toutes ces fonctionnalités, combinées aux services et à l’expertise avancés de nos concessionnaires, apportent davantage de productivité, de rentabilité et de durabilité à l’entreprise des agriculteurs et entrepreneurs qui nous font confiance.</w:t>
      </w:r>
      <w:bookmarkEnd w:id="0"/>
    </w:p>
    <w:sectPr w:rsidR="00395FED" w:rsidRPr="006604E8"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14595" w14:textId="77777777" w:rsidR="000E64A5" w:rsidRDefault="000E64A5">
      <w:r>
        <w:separator/>
      </w:r>
    </w:p>
  </w:endnote>
  <w:endnote w:type="continuationSeparator" w:id="0">
    <w:p w14:paraId="30802788" w14:textId="77777777" w:rsidR="000E64A5" w:rsidRDefault="000E64A5">
      <w:r>
        <w:continuationSeparator/>
      </w:r>
    </w:p>
  </w:endnote>
  <w:endnote w:type="continuationNotice" w:id="1">
    <w:p w14:paraId="2B9FBB3D" w14:textId="77777777" w:rsidR="000E64A5" w:rsidRDefault="000E6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Pieddepage"/>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Public</w:t>
                    </w:r>
                  </w:p>
                </w:txbxContent>
              </v:textbox>
              <w10:wrap anchorx="page" anchory="page"/>
            </v:shape>
          </w:pict>
        </mc:Fallback>
      </mc:AlternateContent>
    </w:r>
    <w:r w:rsidRPr="0085393B">
      <w:rPr>
        <w:rFonts w:cs="Arial"/>
        <w:color w:val="000000"/>
        <w:sz w:val="14"/>
        <w:szCs w:val="14"/>
        <w:lang w:val="en-US"/>
      </w:rPr>
      <w:t>John Deere Walldorf GmbH &amp; Co. </w:t>
    </w:r>
    <w:r>
      <w:rPr>
        <w:rFonts w:cs="Arial"/>
        <w:color w:val="000000"/>
        <w:sz w:val="14"/>
        <w:szCs w:val="14"/>
      </w:rPr>
      <w:t>KG, siège à Walldorf, tribunal d’instance de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Associée personnellement responsable : John Deere Walldorf GmbH, siège du Luxembourg, immatriculation au Registre de commerce et des sociétés : Luxembourg B220944</w:t>
    </w:r>
  </w:p>
  <w:p w14:paraId="73203D0E" w14:textId="77777777" w:rsidR="00582A11" w:rsidRPr="007E5BC8" w:rsidRDefault="00582A11" w:rsidP="00582A11">
    <w:pPr>
      <w:pStyle w:val="Pieddepage"/>
      <w:rPr>
        <w:sz w:val="20"/>
        <w:szCs w:val="18"/>
      </w:rPr>
    </w:pPr>
    <w:r>
      <w:rPr>
        <w:rFonts w:cs="Arial"/>
        <w:color w:val="000000" w:themeColor="text1"/>
        <w:sz w:val="14"/>
        <w:szCs w:val="14"/>
      </w:rPr>
      <w:t>Gérants de concession : Christian Eichholtz, Markwart von Pentz, Alejandro Sáyago, Günther Sucietto, Dr. Wolfgang Voß</w:t>
    </w:r>
  </w:p>
  <w:p w14:paraId="0A2A9013" w14:textId="77777777" w:rsidR="00C92C77" w:rsidRPr="00287085" w:rsidRDefault="00C92C77" w:rsidP="002870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A66D0" w14:textId="77777777" w:rsidR="000E64A5" w:rsidRDefault="000E64A5">
      <w:r>
        <w:separator/>
      </w:r>
    </w:p>
  </w:footnote>
  <w:footnote w:type="continuationSeparator" w:id="0">
    <w:p w14:paraId="16D891CB" w14:textId="77777777" w:rsidR="000E64A5" w:rsidRDefault="000E64A5">
      <w:r>
        <w:continuationSeparator/>
      </w:r>
    </w:p>
  </w:footnote>
  <w:footnote w:type="continuationNotice" w:id="1">
    <w:p w14:paraId="62B57546" w14:textId="77777777" w:rsidR="000E64A5" w:rsidRDefault="000E64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Titre1"/>
            <w:spacing w:before="567"/>
            <w:ind w:right="-57" w:hanging="142"/>
            <w:jc w:val="right"/>
            <w:rPr>
              <w:b w:val="0"/>
              <w:sz w:val="18"/>
            </w:rPr>
          </w:pPr>
          <w:r>
            <w:rPr>
              <w:rStyle w:val="Numrodepage"/>
              <w:b w:val="0"/>
              <w:sz w:val="18"/>
            </w:rPr>
            <w:t xml:space="preserve">- </w:t>
          </w:r>
          <w:r>
            <w:rPr>
              <w:rStyle w:val="Numrodepage"/>
              <w:b w:val="0"/>
              <w:sz w:val="18"/>
            </w:rPr>
            <w:fldChar w:fldCharType="begin"/>
          </w:r>
          <w:r>
            <w:rPr>
              <w:rStyle w:val="Numrodepage"/>
              <w:b w:val="0"/>
              <w:noProof/>
              <w:sz w:val="18"/>
            </w:rPr>
            <w:instrText xml:space="preserve"> PAGE </w:instrText>
          </w:r>
          <w:r>
            <w:fldChar w:fldCharType="separate"/>
          </w:r>
          <w:r>
            <w:rPr>
              <w:rStyle w:val="Numrodepage"/>
              <w:b w:val="0"/>
              <w:noProof/>
              <w:sz w:val="18"/>
            </w:rPr>
            <w:t>2</w:t>
          </w:r>
          <w:r>
            <w:fldChar w:fldCharType="end"/>
          </w:r>
          <w:r>
            <w:rPr>
              <w:rStyle w:val="Numrodepage"/>
              <w:b w:val="0"/>
              <w:sz w:val="18"/>
            </w:rPr>
            <w:t xml:space="preserve"> -</w:t>
          </w:r>
        </w:p>
        <w:p w14:paraId="3F48394B" w14:textId="77777777" w:rsidR="00C92C77" w:rsidRDefault="00C92C77">
          <w:pPr>
            <w:pStyle w:val="Titre2"/>
            <w:ind w:hanging="142"/>
          </w:pPr>
        </w:p>
      </w:tc>
    </w:tr>
  </w:tbl>
  <w:p w14:paraId="0BDF5DE1" w14:textId="77777777" w:rsidR="00C92C77" w:rsidRDefault="00C92C77">
    <w:pPr>
      <w:pStyle w:val="En-tt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En-tte"/>
            <w:ind w:left="-142" w:right="-533"/>
            <w:rPr>
              <w:szCs w:val="18"/>
            </w:rPr>
          </w:pPr>
        </w:p>
        <w:p w14:paraId="2E2101D3" w14:textId="77777777" w:rsidR="00B86A4A" w:rsidRDefault="00B86A4A" w:rsidP="00F34E40">
          <w:pPr>
            <w:pStyle w:val="En-tte"/>
            <w:ind w:left="-142" w:right="-533"/>
            <w:rPr>
              <w:szCs w:val="18"/>
            </w:rPr>
          </w:pPr>
        </w:p>
        <w:p w14:paraId="46318B04" w14:textId="0B3C94B1" w:rsidR="00F34E40" w:rsidRPr="00B86A4A" w:rsidRDefault="00F34E40" w:rsidP="00F34E40">
          <w:pPr>
            <w:pStyle w:val="En-tte"/>
            <w:ind w:left="-142" w:right="-533"/>
            <w:rPr>
              <w:szCs w:val="18"/>
            </w:rPr>
          </w:pPr>
          <w:r w:rsidRPr="0085393B">
            <w:rPr>
              <w:szCs w:val="18"/>
              <w:lang w:val="en-US"/>
            </w:rPr>
            <w:t>John Deere Walldorf GmbH &amp; Co. </w:t>
          </w:r>
          <w:r>
            <w:rPr>
              <w:szCs w:val="18"/>
            </w:rPr>
            <w:t>KG</w:t>
          </w:r>
        </w:p>
        <w:p w14:paraId="75AEFCA1" w14:textId="72A75A5D" w:rsidR="00F34E40" w:rsidRPr="00F34E40" w:rsidRDefault="0052642B" w:rsidP="00F34E40">
          <w:pPr>
            <w:pStyle w:val="En-tte"/>
            <w:ind w:left="-142" w:right="-533"/>
            <w:rPr>
              <w:szCs w:val="18"/>
            </w:rPr>
          </w:pPr>
          <w:r>
            <w:rPr>
              <w:szCs w:val="18"/>
            </w:rPr>
            <w:t>Impexstraße 3</w:t>
          </w:r>
        </w:p>
        <w:p w14:paraId="551EA712" w14:textId="77777777" w:rsidR="00F34E40" w:rsidRPr="00F34E40" w:rsidRDefault="00F34E40" w:rsidP="00F34E40">
          <w:pPr>
            <w:pStyle w:val="En-tte"/>
            <w:ind w:left="-142" w:right="-533"/>
            <w:rPr>
              <w:szCs w:val="18"/>
            </w:rPr>
          </w:pPr>
          <w:r>
            <w:rPr>
              <w:szCs w:val="18"/>
            </w:rPr>
            <w:t xml:space="preserve">69190 Walldorf • Allemagne </w:t>
          </w:r>
        </w:p>
        <w:p w14:paraId="0B5B6988" w14:textId="77777777" w:rsidR="00F34E40" w:rsidRPr="00F34E40" w:rsidRDefault="00F34E40" w:rsidP="00B86A4A">
          <w:pPr>
            <w:pStyle w:val="En-tt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85393B" w:rsidRDefault="00F34E40" w:rsidP="00F34E40">
          <w:pPr>
            <w:pStyle w:val="En-tte"/>
            <w:ind w:right="-533" w:hanging="142"/>
            <w:rPr>
              <w:b/>
              <w:szCs w:val="18"/>
            </w:rPr>
          </w:pPr>
          <w:r>
            <w:rPr>
              <w:b/>
              <w:szCs w:val="18"/>
            </w:rPr>
            <w:t>Spécialiste relations publiques</w:t>
          </w:r>
        </w:p>
        <w:p w14:paraId="2D5C64E8" w14:textId="1A85510E" w:rsidR="00F34E40" w:rsidRPr="0085393B" w:rsidRDefault="007C6199" w:rsidP="00F34E40">
          <w:pPr>
            <w:pStyle w:val="En-tte"/>
            <w:ind w:right="-533" w:hanging="142"/>
            <w:rPr>
              <w:b/>
              <w:szCs w:val="18"/>
            </w:rPr>
          </w:pPr>
          <w:r>
            <w:rPr>
              <w:b/>
              <w:szCs w:val="18"/>
            </w:rPr>
            <w:t>Finn Niclas Marien</w:t>
          </w:r>
        </w:p>
        <w:p w14:paraId="60F3919F" w14:textId="7CE019CB" w:rsidR="005750F6" w:rsidRPr="00671591" w:rsidRDefault="00671591" w:rsidP="00F34E40">
          <w:pPr>
            <w:pStyle w:val="En-tte"/>
            <w:ind w:right="-533" w:hanging="142"/>
            <w:rPr>
              <w:szCs w:val="18"/>
            </w:rPr>
          </w:pPr>
          <w:r>
            <w:rPr>
              <w:szCs w:val="18"/>
            </w:rPr>
            <w:t>Tél. : +49 6227 7873 468</w:t>
          </w:r>
        </w:p>
        <w:p w14:paraId="78311A79" w14:textId="23DF1EAA" w:rsidR="00F34E40" w:rsidRPr="003042CA" w:rsidRDefault="00F34E40" w:rsidP="00F34E40">
          <w:pPr>
            <w:pStyle w:val="En-tte"/>
            <w:ind w:right="-533" w:hanging="142"/>
            <w:rPr>
              <w:szCs w:val="18"/>
            </w:rPr>
          </w:pPr>
          <w:r>
            <w:rPr>
              <w:szCs w:val="18"/>
            </w:rPr>
            <w:t>E-Mail: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En-tt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4A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6BEE"/>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5D12"/>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4E8"/>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93B"/>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5D28"/>
    <w:rsid w:val="008B7C9B"/>
    <w:rsid w:val="008C3489"/>
    <w:rsid w:val="008C4DDA"/>
    <w:rsid w:val="008C508E"/>
    <w:rsid w:val="008C6A6A"/>
    <w:rsid w:val="008C6AB9"/>
    <w:rsid w:val="008C6D72"/>
    <w:rsid w:val="008D033E"/>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25DF0"/>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473"/>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Titre1">
    <w:name w:val="heading 1"/>
    <w:basedOn w:val="Normal"/>
    <w:next w:val="Normal"/>
    <w:qFormat/>
    <w:rsid w:val="00A13BB9"/>
    <w:pPr>
      <w:keepNext/>
      <w:outlineLvl w:val="0"/>
    </w:pPr>
    <w:rPr>
      <w:b/>
      <w:sz w:val="24"/>
    </w:rPr>
  </w:style>
  <w:style w:type="paragraph" w:styleId="Titre2">
    <w:name w:val="heading 2"/>
    <w:basedOn w:val="Normal"/>
    <w:next w:val="Normal"/>
    <w:qFormat/>
    <w:rsid w:val="00A13BB9"/>
    <w:pPr>
      <w:keepNext/>
      <w:outlineLvl w:val="1"/>
    </w:pPr>
    <w:rPr>
      <w:b/>
      <w:sz w:val="18"/>
    </w:rPr>
  </w:style>
  <w:style w:type="paragraph" w:styleId="Titre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Titre4">
    <w:name w:val="heading 4"/>
    <w:basedOn w:val="Normal"/>
    <w:next w:val="Normal"/>
    <w:qFormat/>
    <w:rsid w:val="00A13BB9"/>
    <w:pPr>
      <w:keepNext/>
      <w:tabs>
        <w:tab w:val="center" w:pos="4513"/>
      </w:tabs>
      <w:suppressAutoHyphens/>
      <w:jc w:val="center"/>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13BB9"/>
    <w:pPr>
      <w:tabs>
        <w:tab w:val="center" w:pos="4153"/>
        <w:tab w:val="right" w:pos="8306"/>
      </w:tabs>
    </w:pPr>
    <w:rPr>
      <w:sz w:val="18"/>
    </w:rPr>
  </w:style>
  <w:style w:type="paragraph" w:styleId="Pieddepage">
    <w:name w:val="footer"/>
    <w:basedOn w:val="Normal"/>
    <w:link w:val="PieddepageCar"/>
    <w:uiPriority w:val="99"/>
    <w:rsid w:val="00A13BB9"/>
    <w:pPr>
      <w:tabs>
        <w:tab w:val="center" w:pos="4153"/>
        <w:tab w:val="right" w:pos="8306"/>
      </w:tabs>
    </w:pPr>
  </w:style>
  <w:style w:type="character" w:styleId="Numrodepage">
    <w:name w:val="page number"/>
    <w:basedOn w:val="Policepardfaut"/>
    <w:rsid w:val="00A13BB9"/>
    <w:rPr>
      <w:rFonts w:ascii="Times New Roman" w:hAnsi="Times New Roman"/>
    </w:rPr>
  </w:style>
  <w:style w:type="character" w:styleId="Lienhypertexte">
    <w:name w:val="Hyperlink"/>
    <w:basedOn w:val="Policepardfaut"/>
    <w:rsid w:val="00A13BB9"/>
    <w:rPr>
      <w:color w:val="0000FF"/>
      <w:u w:val="single"/>
    </w:rPr>
  </w:style>
  <w:style w:type="paragraph" w:styleId="Textedebulles">
    <w:name w:val="Balloon Text"/>
    <w:basedOn w:val="Normal"/>
    <w:link w:val="TextedebullesCar"/>
    <w:rsid w:val="009C14EE"/>
    <w:rPr>
      <w:rFonts w:ascii="Tahoma" w:hAnsi="Tahoma" w:cs="Tahoma"/>
      <w:sz w:val="16"/>
      <w:szCs w:val="16"/>
    </w:rPr>
  </w:style>
  <w:style w:type="character" w:customStyle="1" w:styleId="TextedebullesCar">
    <w:name w:val="Texte de bulles Car"/>
    <w:basedOn w:val="Policepardfaut"/>
    <w:link w:val="Textedebulles"/>
    <w:rsid w:val="009C14EE"/>
    <w:rPr>
      <w:rFonts w:ascii="Tahoma" w:hAnsi="Tahoma" w:cs="Tahoma"/>
      <w:sz w:val="16"/>
      <w:szCs w:val="16"/>
    </w:rPr>
  </w:style>
  <w:style w:type="character" w:customStyle="1" w:styleId="PieddepageCar">
    <w:name w:val="Pied de page Car"/>
    <w:basedOn w:val="Policepardfaut"/>
    <w:link w:val="Pieddepage"/>
    <w:uiPriority w:val="99"/>
    <w:rsid w:val="000D5F0D"/>
    <w:rPr>
      <w:rFonts w:ascii="Arial" w:hAnsi="Arial"/>
      <w:sz w:val="22"/>
    </w:rPr>
  </w:style>
  <w:style w:type="paragraph" w:styleId="Paragraphedeliste">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Accentuation">
    <w:name w:val="Emphasis"/>
    <w:basedOn w:val="Policepardfaut"/>
    <w:qFormat/>
    <w:rsid w:val="000A7F9B"/>
    <w:rPr>
      <w:i/>
      <w:iCs/>
    </w:rPr>
  </w:style>
  <w:style w:type="character" w:customStyle="1" w:styleId="st1">
    <w:name w:val="st1"/>
    <w:basedOn w:val="Policepardfau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Policepardfaut"/>
    <w:link w:val="JDBodyText12ptBlack"/>
    <w:rsid w:val="00823AF7"/>
    <w:rPr>
      <w:rFonts w:ascii="Verdana" w:eastAsia="Cambria" w:hAnsi="Verdana"/>
      <w:color w:val="000000"/>
      <w:sz w:val="24"/>
      <w:szCs w:val="24"/>
    </w:rPr>
  </w:style>
  <w:style w:type="character" w:styleId="Marquedecommentaire">
    <w:name w:val="annotation reference"/>
    <w:basedOn w:val="Policepardfaut"/>
    <w:semiHidden/>
    <w:unhideWhenUsed/>
    <w:rsid w:val="00CF2753"/>
    <w:rPr>
      <w:sz w:val="16"/>
      <w:szCs w:val="16"/>
    </w:rPr>
  </w:style>
  <w:style w:type="paragraph" w:styleId="Commentaire">
    <w:name w:val="annotation text"/>
    <w:basedOn w:val="Normal"/>
    <w:link w:val="CommentaireCar"/>
    <w:unhideWhenUsed/>
    <w:rsid w:val="00CF2753"/>
    <w:rPr>
      <w:sz w:val="20"/>
    </w:rPr>
  </w:style>
  <w:style w:type="character" w:customStyle="1" w:styleId="CommentaireCar">
    <w:name w:val="Commentaire Car"/>
    <w:basedOn w:val="Policepardfaut"/>
    <w:link w:val="Commentaire"/>
    <w:rsid w:val="00CF2753"/>
    <w:rPr>
      <w:rFonts w:ascii="Arial" w:hAnsi="Arial"/>
    </w:rPr>
  </w:style>
  <w:style w:type="paragraph" w:styleId="Objetducommentaire">
    <w:name w:val="annotation subject"/>
    <w:basedOn w:val="Commentaire"/>
    <w:next w:val="Commentaire"/>
    <w:link w:val="ObjetducommentaireCar"/>
    <w:semiHidden/>
    <w:unhideWhenUsed/>
    <w:rsid w:val="00CF2753"/>
    <w:rPr>
      <w:b/>
      <w:bCs/>
    </w:rPr>
  </w:style>
  <w:style w:type="character" w:customStyle="1" w:styleId="ObjetducommentaireCar">
    <w:name w:val="Objet du commentaire Car"/>
    <w:basedOn w:val="CommentaireCar"/>
    <w:link w:val="Objetducommentaire"/>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Grilledutableau">
    <w:name w:val="Table Grid"/>
    <w:basedOn w:val="Tableau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Policepardfaut"/>
    <w:uiPriority w:val="99"/>
    <w:semiHidden/>
    <w:unhideWhenUsed/>
    <w:rsid w:val="00A94E63"/>
    <w:rPr>
      <w:color w:val="605E5C"/>
      <w:shd w:val="clear" w:color="auto" w:fill="E1DFDD"/>
    </w:rPr>
  </w:style>
  <w:style w:type="character" w:customStyle="1" w:styleId="NichtaufgelsteErwhnung2">
    <w:name w:val="Nicht aufgelöste Erwähnung2"/>
    <w:basedOn w:val="Policepardfaut"/>
    <w:uiPriority w:val="99"/>
    <w:semiHidden/>
    <w:unhideWhenUsed/>
    <w:rsid w:val="00AA733F"/>
    <w:rPr>
      <w:color w:val="605E5C"/>
      <w:shd w:val="clear" w:color="auto" w:fill="E1DFDD"/>
    </w:rPr>
  </w:style>
  <w:style w:type="paragraph" w:styleId="PrformatHTML">
    <w:name w:val="HTML Preformatted"/>
    <w:basedOn w:val="Normal"/>
    <w:link w:val="PrformatHTMLC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HTMLCar">
    <w:name w:val="Préformaté HTML Car"/>
    <w:basedOn w:val="Policepardfaut"/>
    <w:link w:val="PrformatHTML"/>
    <w:uiPriority w:val="99"/>
    <w:semiHidden/>
    <w:rsid w:val="00AB7CBC"/>
    <w:rPr>
      <w:rFonts w:ascii="Courier New" w:hAnsi="Courier New" w:cs="Courier New"/>
    </w:rPr>
  </w:style>
  <w:style w:type="character" w:styleId="Mentionnonrsolue">
    <w:name w:val="Unresolved Mention"/>
    <w:basedOn w:val="Policepardfaut"/>
    <w:uiPriority w:val="99"/>
    <w:semiHidden/>
    <w:unhideWhenUsed/>
    <w:rsid w:val="002445E5"/>
    <w:rPr>
      <w:color w:val="605E5C"/>
      <w:shd w:val="clear" w:color="auto" w:fill="E1DFDD"/>
    </w:rPr>
  </w:style>
  <w:style w:type="character" w:customStyle="1" w:styleId="tokenscreated">
    <w:name w:val="tokens_created"/>
    <w:basedOn w:val="Policepardfaut"/>
    <w:rsid w:val="004303B8"/>
    <w:rPr>
      <w:rFonts w:ascii="Times New Roman" w:hAnsi="Times New Roman"/>
    </w:rPr>
  </w:style>
  <w:style w:type="character" w:customStyle="1" w:styleId="tokencreated">
    <w:name w:val="token_created"/>
    <w:basedOn w:val="Policepardfaut"/>
    <w:rsid w:val="004303B8"/>
    <w:rPr>
      <w:rFonts w:ascii="Times New Roman" w:hAnsi="Times New Roman"/>
    </w:rPr>
  </w:style>
  <w:style w:type="character" w:customStyle="1" w:styleId="normaltextrun">
    <w:name w:val="normaltextrun"/>
    <w:basedOn w:val="Policepardfaut"/>
    <w:rsid w:val="004D7C4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3.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615d9037-350b-46db-af42-ce480ffecc2f"/>
    <ds:schemaRef ds:uri="8f7a6bc1-8f5e-4094-a9be-e814f6da743d"/>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34</TotalTime>
  <Pages>2</Pages>
  <Words>736</Words>
  <Characters>4049</Characters>
  <Application>Microsoft Office Word</Application>
  <DocSecurity>0</DocSecurity>
  <Lines>33</Lines>
  <Paragraphs>9</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Deere &amp; Company</Company>
  <LinksUpToDate>false</LinksUpToDate>
  <CharactersWithSpaces>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Lassausse Romain</cp:lastModifiedBy>
  <cp:revision>12</cp:revision>
  <cp:lastPrinted>2023-02-17T13:18:00Z</cp:lastPrinted>
  <dcterms:created xsi:type="dcterms:W3CDTF">2023-02-17T10:47:00Z</dcterms:created>
  <dcterms:modified xsi:type="dcterms:W3CDTF">2023-03-01T14:07:00Z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2023-03-01T14:07:25Z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f08a73d7-aa2f-4f42-9071-d2c4811e50ef</vt:lpwstr>
  </property>
  <property fmtid="{D5CDD505-2E9C-101B-9397-08002B2CF9AE}" pid="10" name="MSIP_Label_029374dd-2437-4816-8d63-bf9cc1b578e5_ContentBits">
    <vt:lpwstr>2</vt:lpwstr>
  </property>
</Properties>
</file>